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34A" w:rsidRPr="006F2868" w:rsidRDefault="009F744F" w:rsidP="00FB43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Calendário II </w:t>
      </w:r>
    </w:p>
    <w:p w:rsidR="00FB434A" w:rsidRPr="006F2868" w:rsidRDefault="00FB434A" w:rsidP="00FB43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:rsidR="00FB434A" w:rsidRPr="006F2868" w:rsidRDefault="00FB434A" w:rsidP="00FB43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2868">
        <w:rPr>
          <w:rFonts w:ascii="Arial" w:hAnsi="Arial" w:cs="Arial"/>
          <w:b/>
          <w:bCs/>
          <w:color w:val="000000" w:themeColor="text1"/>
          <w:sz w:val="20"/>
          <w:szCs w:val="20"/>
        </w:rPr>
        <w:t>ANEXO I</w:t>
      </w:r>
    </w:p>
    <w:p w:rsidR="00FB434A" w:rsidRPr="006F2868" w:rsidRDefault="00FB434A" w:rsidP="00FB43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6F2868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CALENDÁRIO ELEITORAL PARA ESCOLHA DOS CONSELHEIROS TUTELARES </w:t>
      </w:r>
      <w:r>
        <w:rPr>
          <w:rFonts w:ascii="Arial" w:hAnsi="Arial" w:cs="Arial"/>
          <w:b/>
          <w:bCs/>
          <w:color w:val="000000" w:themeColor="text1"/>
          <w:sz w:val="20"/>
          <w:szCs w:val="20"/>
        </w:rPr>
        <w:t>2022/2023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2"/>
        <w:gridCol w:w="6109"/>
      </w:tblGrid>
      <w:tr w:rsidR="00FB434A" w:rsidRPr="006F2868" w:rsidTr="00CE0166">
        <w:trPr>
          <w:trHeight w:val="320"/>
          <w:jc w:val="center"/>
        </w:trPr>
        <w:tc>
          <w:tcPr>
            <w:tcW w:w="24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09/03</w:t>
            </w:r>
          </w:p>
        </w:tc>
        <w:tc>
          <w:tcPr>
            <w:tcW w:w="61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Edital</w:t>
            </w:r>
          </w:p>
        </w:tc>
      </w:tr>
      <w:tr w:rsidR="00FB434A" w:rsidRPr="006F2868" w:rsidTr="00CE0166">
        <w:trPr>
          <w:trHeight w:val="375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09/ a 24/03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inscrições dos candidatos</w:t>
            </w:r>
          </w:p>
        </w:tc>
      </w:tr>
      <w:tr w:rsidR="00FB434A" w:rsidRPr="006F2868" w:rsidTr="00CE0166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  <w:r w:rsidR="00FB434A">
              <w:rPr>
                <w:rFonts w:ascii="Arial" w:hAnsi="Arial" w:cs="Arial"/>
                <w:color w:val="000000" w:themeColor="text1"/>
                <w:sz w:val="20"/>
                <w:szCs w:val="20"/>
              </w:rPr>
              <w:t>8/03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das inscrições dos candidatos</w:t>
            </w:r>
          </w:p>
        </w:tc>
      </w:tr>
      <w:tr w:rsidR="00FB434A" w:rsidRPr="006F2868" w:rsidTr="00CE0166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29/03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da relação dos candidatos habilitados para a prova</w:t>
            </w:r>
          </w:p>
        </w:tc>
      </w:tr>
      <w:tr w:rsidR="00FB434A" w:rsidRPr="006F2868" w:rsidTr="00CE0166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30</w:t>
            </w:r>
            <w:r w:rsidR="00FB434A">
              <w:rPr>
                <w:rFonts w:ascii="Arial" w:hAnsi="Arial" w:cs="Arial"/>
                <w:color w:val="000000" w:themeColor="text1"/>
                <w:sz w:val="20"/>
                <w:szCs w:val="20"/>
              </w:rPr>
              <w:t>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interposição de recursos por parte dos candidatos não habilitados para a prova</w:t>
            </w:r>
          </w:p>
        </w:tc>
      </w:tr>
      <w:tr w:rsidR="00FB434A" w:rsidRPr="006F2868" w:rsidTr="00CE0166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FB434A">
              <w:rPr>
                <w:rFonts w:ascii="Arial" w:hAnsi="Arial" w:cs="Arial"/>
                <w:color w:val="000000" w:themeColor="text1"/>
                <w:sz w:val="20"/>
                <w:szCs w:val="20"/>
              </w:rPr>
              <w:t>/03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dos recursos</w:t>
            </w:r>
          </w:p>
        </w:tc>
      </w:tr>
      <w:tr w:rsidR="00FB434A" w:rsidRPr="006F2868" w:rsidTr="00CE0166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01/04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da relação final dos candidatos habilitados para a prova e </w:t>
            </w:r>
            <w:r w:rsidRPr="006F2868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locais das provas</w:t>
            </w:r>
          </w:p>
        </w:tc>
      </w:tr>
      <w:tr w:rsidR="00FB434A" w:rsidRPr="006F2868" w:rsidTr="00CE0166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Realização da prova e teste psicológico</w:t>
            </w:r>
          </w:p>
        </w:tc>
      </w:tr>
      <w:tr w:rsidR="00FB434A" w:rsidRPr="006F2868" w:rsidTr="00CE0166">
        <w:trPr>
          <w:trHeight w:val="378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 a13/04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para correção das provas</w:t>
            </w:r>
          </w:p>
        </w:tc>
      </w:tr>
      <w:tr w:rsidR="00FB434A" w:rsidRPr="006F2868" w:rsidTr="00CE0166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14/04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resultado da prova</w:t>
            </w:r>
          </w:p>
        </w:tc>
      </w:tr>
      <w:tr w:rsidR="00FB434A" w:rsidRPr="006F2868" w:rsidTr="00CE0166">
        <w:trPr>
          <w:trHeight w:val="580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18/04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Prazo de interposição de recurso do resultado da prova</w:t>
            </w:r>
          </w:p>
        </w:tc>
      </w:tr>
      <w:tr w:rsidR="00FB434A" w:rsidRPr="006F2868" w:rsidTr="00CE0166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19/04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análise dos recursos</w:t>
            </w:r>
          </w:p>
        </w:tc>
      </w:tr>
      <w:tr w:rsidR="00FB434A" w:rsidRPr="006F2868" w:rsidTr="00CE0166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</w:t>
            </w:r>
            <w:r w:rsidR="00FB434A">
              <w:rPr>
                <w:rFonts w:ascii="Arial" w:hAnsi="Arial" w:cs="Arial"/>
                <w:color w:val="000000" w:themeColor="text1"/>
                <w:sz w:val="20"/>
                <w:szCs w:val="20"/>
              </w:rPr>
              <w:t>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Publicação do resultado dos recursos e relação final dos candidatos habilitados ao pleito</w:t>
            </w:r>
          </w:p>
        </w:tc>
      </w:tr>
      <w:tr w:rsidR="00FB434A" w:rsidRPr="006F2868" w:rsidTr="00CE0166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25</w:t>
            </w:r>
            <w:r w:rsidR="00FB434A">
              <w:rPr>
                <w:rFonts w:ascii="Arial" w:hAnsi="Arial" w:cs="Arial"/>
                <w:color w:val="000000" w:themeColor="text1"/>
                <w:sz w:val="20"/>
                <w:szCs w:val="20"/>
              </w:rPr>
              <w:t>/04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Reunião com candidatos, de caráter obrigatório para esclarecimento das regras de campanha entre outros assuntos. </w:t>
            </w:r>
          </w:p>
        </w:tc>
      </w:tr>
      <w:tr w:rsidR="00FB434A" w:rsidRPr="006F2868" w:rsidTr="00CE0166">
        <w:trPr>
          <w:trHeight w:val="68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26 a 10/05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Campanha</w:t>
            </w:r>
          </w:p>
        </w:tc>
      </w:tr>
      <w:tr w:rsidR="00FB434A" w:rsidRPr="006F2868" w:rsidTr="00CE0166">
        <w:trPr>
          <w:trHeight w:val="839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11/05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Retirada dos formulários para credenciamento dos fiscais,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no site</w:t>
            </w:r>
          </w:p>
        </w:tc>
      </w:tr>
      <w:tr w:rsidR="00FB434A" w:rsidRPr="006F2868" w:rsidTr="00CE0166">
        <w:trPr>
          <w:trHeight w:val="85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before="240"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12/05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Devolu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ção dos formulários preenchidos, no Protocolo Prefeitura</w:t>
            </w:r>
          </w:p>
        </w:tc>
      </w:tr>
      <w:tr w:rsidR="00FB434A" w:rsidRPr="006F2868" w:rsidTr="00CE0166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13/05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outlineLvl w:val="1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Processo de Escolha</w:t>
            </w:r>
          </w:p>
        </w:tc>
      </w:tr>
      <w:tr w:rsidR="00FB434A" w:rsidRPr="006F2868" w:rsidTr="00CE0166">
        <w:trPr>
          <w:trHeight w:val="413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16/05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Período de entrega de recursos para impugnação da eleição</w:t>
            </w:r>
          </w:p>
        </w:tc>
      </w:tr>
      <w:tr w:rsidR="00FB434A" w:rsidRPr="006F2868" w:rsidTr="00CE0166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lastRenderedPageBreak/>
              <w:t>17/05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Análise dos recursos</w:t>
            </w:r>
          </w:p>
        </w:tc>
      </w:tr>
      <w:tr w:rsidR="00FB434A" w:rsidRPr="006F2868" w:rsidTr="00CE0166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DA3221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20/05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Publicação da homologação do Processo de Escolha, contendo a relação dos Conselheiros </w:t>
            </w:r>
            <w:r w:rsidR="00FF58C5">
              <w:rPr>
                <w:rFonts w:ascii="Arial" w:hAnsi="Arial" w:cs="Arial"/>
                <w:color w:val="000000" w:themeColor="text1"/>
                <w:sz w:val="20"/>
                <w:szCs w:val="20"/>
              </w:rPr>
              <w:t>Tutelares eleitos e aptos para capacitação.</w:t>
            </w:r>
          </w:p>
        </w:tc>
      </w:tr>
      <w:tr w:rsidR="00FB434A" w:rsidRPr="006F2868" w:rsidTr="00CE0166">
        <w:trPr>
          <w:trHeight w:val="426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FF58C5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23 a 27/05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Capacitação para os Eleitos</w:t>
            </w:r>
          </w:p>
        </w:tc>
      </w:tr>
      <w:tr w:rsidR="00FB434A" w:rsidRPr="006F2868" w:rsidTr="00CE0166">
        <w:trPr>
          <w:trHeight w:val="571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B434A" w:rsidRPr="006F2868" w:rsidRDefault="00FF58C5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31</w:t>
            </w:r>
            <w:r w:rsidR="00FB434A">
              <w:rPr>
                <w:rFonts w:ascii="Arial" w:hAnsi="Arial" w:cs="Arial"/>
                <w:color w:val="000000" w:themeColor="text1"/>
                <w:sz w:val="20"/>
                <w:szCs w:val="20"/>
              </w:rPr>
              <w:t>/05</w:t>
            </w: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6F2868">
              <w:rPr>
                <w:rFonts w:ascii="Arial" w:hAnsi="Arial" w:cs="Arial"/>
                <w:color w:val="000000" w:themeColor="text1"/>
                <w:sz w:val="20"/>
                <w:szCs w:val="20"/>
              </w:rPr>
              <w:t>Ato de Posse</w:t>
            </w:r>
            <w:bookmarkStart w:id="0" w:name="_GoBack"/>
            <w:bookmarkEnd w:id="0"/>
          </w:p>
        </w:tc>
      </w:tr>
      <w:tr w:rsidR="00FB434A" w:rsidRPr="006F2868" w:rsidTr="00CE0166">
        <w:trPr>
          <w:trHeight w:val="571"/>
          <w:jc w:val="center"/>
        </w:trPr>
        <w:tc>
          <w:tcPr>
            <w:tcW w:w="24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1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B434A" w:rsidRPr="006F2868" w:rsidRDefault="00FB434A" w:rsidP="00CE0166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:rsidR="00FB434A" w:rsidRDefault="00FB434A" w:rsidP="00FB434A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color w:val="000000" w:themeColor="text1"/>
        </w:rPr>
      </w:pPr>
    </w:p>
    <w:p w:rsidR="00FB1CEB" w:rsidRPr="001A0BE4" w:rsidRDefault="00FB1CEB" w:rsidP="001A0BE4"/>
    <w:sectPr w:rsidR="00FB1CEB" w:rsidRPr="001A0BE4" w:rsidSect="002E0D35">
      <w:headerReference w:type="default" r:id="rId7"/>
      <w:footerReference w:type="default" r:id="rId8"/>
      <w:pgSz w:w="11906" w:h="16838"/>
      <w:pgMar w:top="1417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23C" w:rsidRDefault="00F5023C" w:rsidP="002E0D35">
      <w:r>
        <w:separator/>
      </w:r>
    </w:p>
  </w:endnote>
  <w:endnote w:type="continuationSeparator" w:id="0">
    <w:p w:rsidR="00F5023C" w:rsidRDefault="00F5023C" w:rsidP="002E0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Rodap"/>
    </w:pPr>
    <w:r>
      <w:rPr>
        <w:noProof/>
        <w:lang w:eastAsia="pt-BR"/>
      </w:rPr>
      <w:drawing>
        <wp:inline distT="0" distB="0" distL="0" distR="0" wp14:anchorId="178DBFE2" wp14:editId="34071001">
          <wp:extent cx="6210935" cy="775335"/>
          <wp:effectExtent l="19050" t="0" r="0" b="0"/>
          <wp:docPr id="2" name="Imagem 1" descr="TIMBR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7753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23C" w:rsidRDefault="00F5023C" w:rsidP="002E0D35">
      <w:r>
        <w:separator/>
      </w:r>
    </w:p>
  </w:footnote>
  <w:footnote w:type="continuationSeparator" w:id="0">
    <w:p w:rsidR="00F5023C" w:rsidRDefault="00F5023C" w:rsidP="002E0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D35" w:rsidRDefault="002E0D35">
    <w:pPr>
      <w:pStyle w:val="Cabealho"/>
    </w:pPr>
    <w:r>
      <w:rPr>
        <w:noProof/>
        <w:lang w:eastAsia="pt-BR"/>
      </w:rPr>
      <w:drawing>
        <wp:inline distT="0" distB="0" distL="0" distR="0" wp14:anchorId="7634B9C6" wp14:editId="5FC7E33A">
          <wp:extent cx="6210935" cy="1663065"/>
          <wp:effectExtent l="19050" t="0" r="0" b="0"/>
          <wp:docPr id="1" name="Imagem 0" descr="TIMBR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E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935" cy="1663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024"/>
    <w:multiLevelType w:val="hybridMultilevel"/>
    <w:tmpl w:val="06DA483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41912BEF"/>
    <w:multiLevelType w:val="hybridMultilevel"/>
    <w:tmpl w:val="87BE072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D35"/>
    <w:rsid w:val="0000339D"/>
    <w:rsid w:val="000F5A8C"/>
    <w:rsid w:val="001A0BE4"/>
    <w:rsid w:val="00280111"/>
    <w:rsid w:val="00283C7C"/>
    <w:rsid w:val="002E0D35"/>
    <w:rsid w:val="002E7846"/>
    <w:rsid w:val="00316F58"/>
    <w:rsid w:val="004A2398"/>
    <w:rsid w:val="00500910"/>
    <w:rsid w:val="00612B01"/>
    <w:rsid w:val="00643933"/>
    <w:rsid w:val="00666543"/>
    <w:rsid w:val="00724BA9"/>
    <w:rsid w:val="00795CC4"/>
    <w:rsid w:val="009F744F"/>
    <w:rsid w:val="00B13CBC"/>
    <w:rsid w:val="00CA04A9"/>
    <w:rsid w:val="00D26DE0"/>
    <w:rsid w:val="00DA3221"/>
    <w:rsid w:val="00DF345F"/>
    <w:rsid w:val="00F5023C"/>
    <w:rsid w:val="00FB1CEB"/>
    <w:rsid w:val="00FB434A"/>
    <w:rsid w:val="00FF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462C124-D724-45B3-B686-F09B1A02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9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2E0D35"/>
  </w:style>
  <w:style w:type="paragraph" w:styleId="Rodap">
    <w:name w:val="footer"/>
    <w:basedOn w:val="Normal"/>
    <w:link w:val="RodapChar"/>
    <w:uiPriority w:val="99"/>
    <w:semiHidden/>
    <w:unhideWhenUsed/>
    <w:rsid w:val="002E0D35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2E0D35"/>
  </w:style>
  <w:style w:type="paragraph" w:styleId="Textodebalo">
    <w:name w:val="Balloon Text"/>
    <w:basedOn w:val="Normal"/>
    <w:link w:val="TextodebaloChar"/>
    <w:uiPriority w:val="99"/>
    <w:semiHidden/>
    <w:unhideWhenUsed/>
    <w:rsid w:val="002E0D3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0D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16F5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Aldo</dc:creator>
  <cp:lastModifiedBy>Assistencia Social</cp:lastModifiedBy>
  <cp:revision>3</cp:revision>
  <cp:lastPrinted>2022-03-18T13:37:00Z</cp:lastPrinted>
  <dcterms:created xsi:type="dcterms:W3CDTF">2022-03-18T12:02:00Z</dcterms:created>
  <dcterms:modified xsi:type="dcterms:W3CDTF">2022-03-18T13:37:00Z</dcterms:modified>
</cp:coreProperties>
</file>